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DE18E3" w14:textId="77777777" w:rsidR="00050A29" w:rsidRPr="00C7092A" w:rsidRDefault="00050A29" w:rsidP="00050A29">
      <w:pPr>
        <w:pStyle w:val="Heading1"/>
        <w:rPr>
          <w:rFonts w:ascii="Calibri" w:hAnsi="Calibri" w:cs="Calibri"/>
          <w:sz w:val="32"/>
          <w:szCs w:val="32"/>
        </w:rPr>
      </w:pPr>
      <w:r w:rsidRPr="00C7092A">
        <w:rPr>
          <w:rFonts w:ascii="Calibri" w:hAnsi="Calibri" w:cs="Calibri"/>
          <w:sz w:val="32"/>
          <w:szCs w:val="32"/>
        </w:rPr>
        <w:t>Social Housing Numbers</w:t>
      </w:r>
    </w:p>
    <w:p w14:paraId="076DAEF6" w14:textId="1B9A9864" w:rsidR="00050A29" w:rsidRPr="00C7092A" w:rsidRDefault="00050A29" w:rsidP="00050A29">
      <w:pPr>
        <w:pStyle w:val="Heading2"/>
        <w:rPr>
          <w:rFonts w:ascii="Calibri" w:hAnsi="Calibri" w:cs="Calibri"/>
          <w:sz w:val="28"/>
          <w:szCs w:val="28"/>
        </w:rPr>
      </w:pPr>
      <w:r>
        <w:rPr>
          <w:rFonts w:ascii="Calibri" w:hAnsi="Calibri" w:cs="Calibri"/>
          <w:sz w:val="28"/>
          <w:szCs w:val="28"/>
        </w:rPr>
        <w:t>Permission for Action</w:t>
      </w:r>
      <w:r w:rsidRPr="00C7092A">
        <w:rPr>
          <w:rFonts w:ascii="Calibri" w:hAnsi="Calibri" w:cs="Calibri"/>
          <w:sz w:val="28"/>
          <w:szCs w:val="28"/>
        </w:rPr>
        <w:t xml:space="preserve">: </w:t>
      </w:r>
    </w:p>
    <w:p w14:paraId="15DDB576" w14:textId="77777777" w:rsidR="00050A29" w:rsidRDefault="00050A29" w:rsidP="00050A29">
      <w:r>
        <w:t>(We) urgently seek permission from the Board to write directly to the Deputy Mayor, Councillor Guy Nicholson (or other parties) with a view to organising a meeting with the Delivery Partners. This would be to explore the feasibility of increasing the number of social homes for rent on the estate, whilst ensuring the viability of the present regeneration.</w:t>
      </w:r>
    </w:p>
    <w:p w14:paraId="75873C24" w14:textId="77777777" w:rsidR="00050A29" w:rsidRDefault="00050A29" w:rsidP="00050A29"/>
    <w:p w14:paraId="601B2DD5" w14:textId="77777777" w:rsidR="00050A29" w:rsidRDefault="00050A29" w:rsidP="00050A29">
      <w:r>
        <w:t>The aim of such a meeting is to obtain meaningful options, if any, for the board to debate on this topic.</w:t>
      </w:r>
    </w:p>
    <w:p w14:paraId="0DBA2EDB" w14:textId="77777777" w:rsidR="00050A29" w:rsidRPr="00872B10" w:rsidRDefault="00050A29" w:rsidP="00050A29">
      <w:pPr>
        <w:pStyle w:val="Heading2"/>
        <w:rPr>
          <w:rFonts w:ascii="Calibri" w:hAnsi="Calibri" w:cs="Calibri"/>
          <w:sz w:val="28"/>
          <w:szCs w:val="28"/>
        </w:rPr>
      </w:pPr>
      <w:r w:rsidRPr="00872B10">
        <w:rPr>
          <w:rFonts w:ascii="Calibri" w:hAnsi="Calibri" w:cs="Calibri"/>
          <w:sz w:val="28"/>
          <w:szCs w:val="28"/>
        </w:rPr>
        <w:t>Background to the</w:t>
      </w:r>
      <w:r>
        <w:rPr>
          <w:rFonts w:ascii="Calibri" w:hAnsi="Calibri" w:cs="Calibri"/>
          <w:sz w:val="28"/>
          <w:szCs w:val="28"/>
        </w:rPr>
        <w:t xml:space="preserve"> Action</w:t>
      </w:r>
    </w:p>
    <w:p w14:paraId="3AA43F4E" w14:textId="77777777" w:rsidR="00050A29" w:rsidRDefault="00050A29" w:rsidP="00050A29">
      <w:r>
        <w:t>We have estimated that by the completion of the Third Masterplan there will be roughly 6500 homes on the Woodberry Down Estate. This will provide a housing mix of approximately 1300 new social homes for rent, 1560 shared ownership and 3640 private homes.</w:t>
      </w:r>
    </w:p>
    <w:p w14:paraId="4A1D7292" w14:textId="77777777" w:rsidR="00050A29" w:rsidRDefault="00050A29" w:rsidP="00050A29"/>
    <w:p w14:paraId="66C11FB5" w14:textId="0741C9BF" w:rsidR="00050A29" w:rsidRDefault="00050A29" w:rsidP="00050A29">
      <w:r>
        <w:t xml:space="preserve">This is in contrast to the roughly 2000 homes on the original estate of which approximately 1500 (this figure is debated) were socially rented in 2009. Despite the increase in the total number of affordable homes created, it could be argued that </w:t>
      </w:r>
      <w:proofErr w:type="gramStart"/>
      <w:r>
        <w:t>overall</w:t>
      </w:r>
      <w:proofErr w:type="gramEnd"/>
      <w:r>
        <w:t xml:space="preserve"> there will be a deficit of 200 social homes for rent.</w:t>
      </w:r>
    </w:p>
    <w:p w14:paraId="19EA4656" w14:textId="77777777" w:rsidR="00050A29" w:rsidRDefault="00050A29" w:rsidP="00050A29"/>
    <w:p w14:paraId="4B991414" w14:textId="77777777" w:rsidR="00050A29" w:rsidRDefault="00050A29" w:rsidP="00050A29">
      <w:r>
        <w:t xml:space="preserve">Can we address this? </w:t>
      </w:r>
    </w:p>
    <w:p w14:paraId="4AA41E01" w14:textId="77777777" w:rsidR="00050A29" w:rsidRDefault="00050A29" w:rsidP="00050A29">
      <w:r>
        <w:t>Not easily without creating many more properties on the estate.</w:t>
      </w:r>
    </w:p>
    <w:p w14:paraId="151FE4EE" w14:textId="77777777" w:rsidR="00050A29" w:rsidRPr="00C760D7" w:rsidRDefault="00050A29" w:rsidP="00050A29">
      <w:pPr>
        <w:pStyle w:val="Heading2"/>
        <w:rPr>
          <w:rFonts w:ascii="Calibri" w:hAnsi="Calibri" w:cs="Calibri"/>
          <w:sz w:val="28"/>
          <w:szCs w:val="28"/>
        </w:rPr>
      </w:pPr>
      <w:r w:rsidRPr="00C760D7">
        <w:rPr>
          <w:rFonts w:ascii="Calibri" w:hAnsi="Calibri" w:cs="Calibri"/>
          <w:sz w:val="28"/>
          <w:szCs w:val="28"/>
        </w:rPr>
        <w:t xml:space="preserve">Options we wish to pursue are: </w:t>
      </w:r>
    </w:p>
    <w:p w14:paraId="2070072C" w14:textId="77777777" w:rsidR="00050A29" w:rsidRDefault="00050A29" w:rsidP="00050A29">
      <w:r>
        <w:t xml:space="preserve">Can we alter the ratio between the numbers of available homes for rent and </w:t>
      </w:r>
    </w:p>
    <w:p w14:paraId="04CFDDF5" w14:textId="050D01CE" w:rsidR="00050A29" w:rsidRDefault="00050A29" w:rsidP="00050A29">
      <w:r>
        <w:t>the number of affordable homes of intermediate type</w:t>
      </w:r>
      <w:r w:rsidR="00E8326C">
        <w:t xml:space="preserve"> (shared ownership)</w:t>
      </w:r>
      <w:r>
        <w:t xml:space="preserve">. There is already some flexibility within the Masterplan for this.  We need to understand with figures, what the cost implications for the Delivery Partners might be if any of these changes are made? </w:t>
      </w:r>
    </w:p>
    <w:p w14:paraId="5CB5D6B7" w14:textId="77777777" w:rsidR="00050A29" w:rsidRDefault="00050A29" w:rsidP="00050A29"/>
    <w:p w14:paraId="7F950B27" w14:textId="5817E38E" w:rsidR="00770C9F" w:rsidRDefault="00050A29" w:rsidP="00050A29">
      <w:pPr>
        <w:rPr>
          <w:rFonts w:ascii="Calibri" w:eastAsia="Times New Roman" w:hAnsi="Calibri" w:cs="Calibri"/>
          <w:kern w:val="0"/>
          <w:lang w:eastAsia="en-GB"/>
          <w14:ligatures w14:val="none"/>
        </w:rPr>
      </w:pPr>
      <w:r>
        <w:t>Can we discuss implementing a cap on the total numbers of homes on this estate at completion. We need a frank discussion about density, bearing in mind that creation of more social homes for rent means increasing the number of private homes for sale. T</w:t>
      </w:r>
      <w:r w:rsidRPr="00344C98">
        <w:rPr>
          <w:rFonts w:ascii="Calibri" w:eastAsia="Times New Roman" w:hAnsi="Calibri" w:cs="Calibri"/>
          <w:kern w:val="0"/>
          <w:lang w:eastAsia="en-GB"/>
          <w14:ligatures w14:val="none"/>
        </w:rPr>
        <w:t xml:space="preserve">here will come a point when </w:t>
      </w:r>
      <w:r>
        <w:rPr>
          <w:rFonts w:ascii="Calibri" w:eastAsia="Times New Roman" w:hAnsi="Calibri" w:cs="Calibri"/>
          <w:kern w:val="0"/>
          <w:lang w:eastAsia="en-GB"/>
          <w14:ligatures w14:val="none"/>
        </w:rPr>
        <w:t xml:space="preserve">living on the estate </w:t>
      </w:r>
      <w:r w:rsidRPr="00344C98">
        <w:rPr>
          <w:rFonts w:ascii="Calibri" w:eastAsia="Times New Roman" w:hAnsi="Calibri" w:cs="Calibri"/>
          <w:kern w:val="0"/>
          <w:lang w:eastAsia="en-GB"/>
          <w14:ligatures w14:val="none"/>
        </w:rPr>
        <w:t xml:space="preserve">will become undesirable, and </w:t>
      </w:r>
      <w:r w:rsidR="00770C9F">
        <w:rPr>
          <w:rFonts w:ascii="Calibri" w:eastAsia="Times New Roman" w:hAnsi="Calibri" w:cs="Calibri"/>
          <w:kern w:val="0"/>
          <w:lang w:eastAsia="en-GB"/>
          <w14:ligatures w14:val="none"/>
        </w:rPr>
        <w:t>the regeneration will</w:t>
      </w:r>
      <w:r w:rsidR="001F3D1F">
        <w:rPr>
          <w:rFonts w:ascii="Calibri" w:eastAsia="Times New Roman" w:hAnsi="Calibri" w:cs="Calibri"/>
          <w:kern w:val="0"/>
          <w:lang w:eastAsia="en-GB"/>
          <w14:ligatures w14:val="none"/>
        </w:rPr>
        <w:t>, hence,</w:t>
      </w:r>
      <w:r w:rsidR="00770C9F">
        <w:rPr>
          <w:rFonts w:ascii="Calibri" w:eastAsia="Times New Roman" w:hAnsi="Calibri" w:cs="Calibri"/>
          <w:kern w:val="0"/>
          <w:lang w:eastAsia="en-GB"/>
          <w14:ligatures w14:val="none"/>
        </w:rPr>
        <w:t xml:space="preserve"> become unsustainable.</w:t>
      </w:r>
    </w:p>
    <w:p w14:paraId="3582B19B" w14:textId="77777777" w:rsidR="00050A29" w:rsidRDefault="00050A29" w:rsidP="00050A29"/>
    <w:p w14:paraId="71E46A96" w14:textId="77777777" w:rsidR="00050A29" w:rsidRDefault="00050A29" w:rsidP="00050A29">
      <w:r>
        <w:t xml:space="preserve">Other options are welcomed and these can be discussed at the Board but in the </w:t>
      </w:r>
      <w:proofErr w:type="gramStart"/>
      <w:r>
        <w:t>meantime</w:t>
      </w:r>
      <w:proofErr w:type="gramEnd"/>
      <w:r>
        <w:t xml:space="preserve"> we need to attempt to start a discussion with the Delivery Partners.</w:t>
      </w:r>
    </w:p>
    <w:p w14:paraId="62D9F02E" w14:textId="77777777" w:rsidR="00050A29" w:rsidRDefault="00050A29" w:rsidP="00050A29"/>
    <w:p w14:paraId="5DDFFFEF" w14:textId="77777777" w:rsidR="00050A29" w:rsidRDefault="00050A29" w:rsidP="00050A29">
      <w:r>
        <w:t xml:space="preserve">Via the Chair, Jackie Myers </w:t>
      </w:r>
    </w:p>
    <w:p w14:paraId="756A4AE3" w14:textId="77777777" w:rsidR="00050A29" w:rsidRDefault="00050A29" w:rsidP="00050A29">
      <w:r>
        <w:t xml:space="preserve">Gloria </w:t>
      </w:r>
      <w:proofErr w:type="spellStart"/>
      <w:r>
        <w:t>Obliana</w:t>
      </w:r>
      <w:proofErr w:type="spellEnd"/>
    </w:p>
    <w:p w14:paraId="09C7E938" w14:textId="77777777" w:rsidR="00050A29" w:rsidRDefault="00050A29" w:rsidP="00050A29">
      <w:r>
        <w:t>Geoff Baron</w:t>
      </w:r>
    </w:p>
    <w:p w14:paraId="554ABB78" w14:textId="77777777" w:rsidR="00050A29" w:rsidRDefault="00050A29" w:rsidP="00050A29"/>
    <w:p w14:paraId="2F06D84A" w14:textId="77777777" w:rsidR="00050A29" w:rsidRDefault="00050A29" w:rsidP="00050A29"/>
    <w:p w14:paraId="463AA215" w14:textId="788B4E33" w:rsidR="00D80ECB" w:rsidRDefault="00D80ECB" w:rsidP="006C3AFA"/>
    <w:sectPr w:rsidR="00D80EC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3AFA"/>
    <w:rsid w:val="00050A29"/>
    <w:rsid w:val="001F3D1F"/>
    <w:rsid w:val="006C3AFA"/>
    <w:rsid w:val="00770C9F"/>
    <w:rsid w:val="00D80ECB"/>
    <w:rsid w:val="00E57D26"/>
    <w:rsid w:val="00E832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18A6668"/>
  <w15:chartTrackingRefBased/>
  <w15:docId w15:val="{EA988993-F0A4-C44A-855F-F9D0B00C2E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0A29"/>
  </w:style>
  <w:style w:type="paragraph" w:styleId="Heading1">
    <w:name w:val="heading 1"/>
    <w:basedOn w:val="Normal"/>
    <w:next w:val="Normal"/>
    <w:link w:val="Heading1Char"/>
    <w:uiPriority w:val="9"/>
    <w:qFormat/>
    <w:rsid w:val="006C3AF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6C3AF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C3AF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C3AF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C3AF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C3AF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C3AF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C3AF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C3AF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3AF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6C3AF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C3AF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C3AF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C3AF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C3AF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3AF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3AF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3AFA"/>
    <w:rPr>
      <w:rFonts w:eastAsiaTheme="majorEastAsia" w:cstheme="majorBidi"/>
      <w:color w:val="272727" w:themeColor="text1" w:themeTint="D8"/>
    </w:rPr>
  </w:style>
  <w:style w:type="paragraph" w:styleId="Title">
    <w:name w:val="Title"/>
    <w:basedOn w:val="Normal"/>
    <w:next w:val="Normal"/>
    <w:link w:val="TitleChar"/>
    <w:uiPriority w:val="10"/>
    <w:qFormat/>
    <w:rsid w:val="006C3AF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C3A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C3AFA"/>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C3AF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3AF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C3AFA"/>
    <w:rPr>
      <w:i/>
      <w:iCs/>
      <w:color w:val="404040" w:themeColor="text1" w:themeTint="BF"/>
    </w:rPr>
  </w:style>
  <w:style w:type="paragraph" w:styleId="ListParagraph">
    <w:name w:val="List Paragraph"/>
    <w:basedOn w:val="Normal"/>
    <w:uiPriority w:val="34"/>
    <w:qFormat/>
    <w:rsid w:val="006C3AFA"/>
    <w:pPr>
      <w:ind w:left="720"/>
      <w:contextualSpacing/>
    </w:pPr>
  </w:style>
  <w:style w:type="character" w:styleId="IntenseEmphasis">
    <w:name w:val="Intense Emphasis"/>
    <w:basedOn w:val="DefaultParagraphFont"/>
    <w:uiPriority w:val="21"/>
    <w:qFormat/>
    <w:rsid w:val="006C3AFA"/>
    <w:rPr>
      <w:i/>
      <w:iCs/>
      <w:color w:val="0F4761" w:themeColor="accent1" w:themeShade="BF"/>
    </w:rPr>
  </w:style>
  <w:style w:type="paragraph" w:styleId="IntenseQuote">
    <w:name w:val="Intense Quote"/>
    <w:basedOn w:val="Normal"/>
    <w:next w:val="Normal"/>
    <w:link w:val="IntenseQuoteChar"/>
    <w:uiPriority w:val="30"/>
    <w:qFormat/>
    <w:rsid w:val="006C3A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C3AFA"/>
    <w:rPr>
      <w:i/>
      <w:iCs/>
      <w:color w:val="0F4761" w:themeColor="accent1" w:themeShade="BF"/>
    </w:rPr>
  </w:style>
  <w:style w:type="character" w:styleId="IntenseReference">
    <w:name w:val="Intense Reference"/>
    <w:basedOn w:val="DefaultParagraphFont"/>
    <w:uiPriority w:val="32"/>
    <w:qFormat/>
    <w:rsid w:val="006C3AF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323</Words>
  <Characters>1844</Characters>
  <Application>Microsoft Office Word</Application>
  <DocSecurity>0</DocSecurity>
  <Lines>15</Lines>
  <Paragraphs>4</Paragraphs>
  <ScaleCrop>false</ScaleCrop>
  <Company/>
  <LinksUpToDate>false</LinksUpToDate>
  <CharactersWithSpaces>2163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Geoffrey Baron</dc:creator>
  <cp:keywords/>
  <dc:description/>
  <cp:lastModifiedBy>Roda Hassan</cp:lastModifiedBy>
  <cp:revision>7</cp:revision>
  <dcterms:created xsi:type="dcterms:W3CDTF">2025-03-28T13:00:00Z</dcterms:created>
  <dcterms:modified xsi:type="dcterms:W3CDTF">2025-03-29T20:33:00Z</dcterms:modified>
</cp:coreProperties>
</file>