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96F75" w:rsidRPr="00696F75" w:rsidRDefault="00696F75" w:rsidP="00696F75">
      <w:pPr>
        <w:autoSpaceDE w:val="0"/>
        <w:autoSpaceDN w:val="0"/>
        <w:adjustRightInd w:val="0"/>
        <w:spacing w:after="60"/>
        <w:jc w:val="center"/>
        <w:rPr>
          <w:rFonts w:ascii="Verdana" w:hAnsi="Verdana" w:cs="Verdana"/>
          <w:b/>
          <w:bCs/>
          <w:color w:val="000000"/>
          <w:sz w:val="22"/>
          <w:szCs w:val="22"/>
          <w:u w:val="single"/>
        </w:rPr>
      </w:pPr>
      <w:r w:rsidRPr="00696F75">
        <w:rPr>
          <w:rFonts w:ascii="Verdana" w:hAnsi="Verdana" w:cs="Verdana"/>
          <w:b/>
          <w:bCs/>
          <w:color w:val="000000"/>
          <w:sz w:val="22"/>
          <w:szCs w:val="22"/>
          <w:u w:val="single"/>
        </w:rPr>
        <w:t>Executive Committee Meeting Actions</w:t>
      </w:r>
    </w:p>
    <w:p w:rsidR="00696F75" w:rsidRPr="00696F75" w:rsidRDefault="00696F75" w:rsidP="00696F75">
      <w:pPr>
        <w:autoSpaceDE w:val="0"/>
        <w:autoSpaceDN w:val="0"/>
        <w:adjustRightInd w:val="0"/>
        <w:spacing w:after="60"/>
        <w:jc w:val="center"/>
        <w:rPr>
          <w:rFonts w:ascii="Verdana" w:hAnsi="Verdana" w:cs="Verdana"/>
          <w:b/>
          <w:bCs/>
          <w:color w:val="000000"/>
          <w:sz w:val="22"/>
          <w:szCs w:val="22"/>
          <w:u w:val="single"/>
        </w:rPr>
      </w:pPr>
      <w:r w:rsidRPr="00696F75">
        <w:rPr>
          <w:rFonts w:ascii="Verdana" w:hAnsi="Verdana" w:cs="Verdana"/>
          <w:b/>
          <w:bCs/>
          <w:color w:val="000000"/>
          <w:sz w:val="22"/>
          <w:szCs w:val="22"/>
          <w:u w:val="single"/>
        </w:rPr>
        <w:t>11</w:t>
      </w:r>
      <w:r w:rsidRPr="00696F75">
        <w:rPr>
          <w:rFonts w:ascii="Verdana" w:hAnsi="Verdana" w:cs="Verdana"/>
          <w:b/>
          <w:bCs/>
          <w:color w:val="000000"/>
          <w:sz w:val="22"/>
          <w:szCs w:val="22"/>
          <w:u w:val="single"/>
          <w:vertAlign w:val="superscript"/>
        </w:rPr>
        <w:t>th</w:t>
      </w:r>
      <w:r w:rsidRPr="00696F75">
        <w:rPr>
          <w:rFonts w:ascii="Verdana" w:hAnsi="Verdana" w:cs="Verdana"/>
          <w:b/>
          <w:bCs/>
          <w:color w:val="000000"/>
          <w:sz w:val="22"/>
          <w:szCs w:val="22"/>
          <w:u w:val="single"/>
        </w:rPr>
        <w:t xml:space="preserve"> March 2025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b/>
          <w:bCs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>:</w:t>
      </w:r>
      <w:r>
        <w:rPr>
          <w:rFonts w:ascii="Verdana" w:hAnsi="Verdana" w:cs="Verdana"/>
          <w:color w:val="000000"/>
          <w:sz w:val="22"/>
          <w:szCs w:val="22"/>
        </w:rPr>
        <w:t xml:space="preserve"> </w:t>
      </w:r>
      <w:r>
        <w:rPr>
          <w:rFonts w:ascii="Verdana" w:hAnsi="Verdana" w:cs="Verdana"/>
          <w:color w:val="000000"/>
          <w:sz w:val="22"/>
          <w:szCs w:val="22"/>
        </w:rPr>
        <w:t>Leonora and Kalu will discuss providing access to the accounts, arranging the upcoming finance committee meeting, and sending monthly reports on the accounts by the next Executive Committee meeting.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>:</w:t>
      </w:r>
      <w:r>
        <w:rPr>
          <w:rFonts w:ascii="Verdana" w:hAnsi="Verdana" w:cs="Verdana"/>
          <w:color w:val="000000"/>
          <w:sz w:val="22"/>
          <w:szCs w:val="22"/>
        </w:rPr>
        <w:t xml:space="preserve">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share the figures from the Hackney operational meeting with the Executive Committee.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>: The Chair will send a follow-up email to Hackney’s Executive Director of Housing and the Chief Executive for acknowledgement of the Phase 3 rents letter.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follow up with Hermione to request a written response regarding LBH actions.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An agenda item will be added for the March Board meeting to elect a volunteer for the Block D working group.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inform partners of the selected volunteer who will attend the meeting.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share the Block D papers issued from Hermione to the Executives.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>: WDCO will request an update from MHDT on the Culture Strategy for the March Board meeting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discuss with Omar and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Oonagh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next steps following NHG’s response to her email about confirming new rents and service charge from April for Phase 3. 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Omar will chase up Mina on the Signal App. 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confirm with Carleen from LBH whether the Awayday Report can be circulated alongside the Board paperwork.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>: Adrian will send Omar’s document and planning site links to RTPI.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Omar will simplify the document for the March Board, ITLA will assist. 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remind Jackie to contact local conservation groups, charities, and historical societies.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lastRenderedPageBreak/>
        <w:t>ACTION</w:t>
      </w:r>
      <w:r>
        <w:rPr>
          <w:rFonts w:ascii="Verdana" w:hAnsi="Verdana" w:cs="Verdana"/>
          <w:color w:val="000000"/>
          <w:sz w:val="22"/>
          <w:szCs w:val="22"/>
        </w:rPr>
        <w:t>: Geoff Baron will provide a progress update on the affordable housing Awayday priority at the March Board.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coordinate with Simon to invite Geoff Bell for the 17th March event. 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send a reminder email tomorrow to WDCO members and partners for Geoff’s collection. 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forward Kalu’s email to Hermione regarding the funds from the grant.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b/>
          <w:bCs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The TfL presentation will be added as an agenda item for the March Board. 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send the March Board agenda for the Executives to discuss and allocate times for each item.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confirm with Hackney if the Round Table dashboard can be circulated to the WDCO Board before adding this as an agenda item for the March Board.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share the governance document from the Round Table to the Board for information only.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>: Holding the AGM meeting in June will be added to the March Board agenda.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>: Andrea and Omar will inform Resident Associations on the meeting regarding cleaning services in the housing blocks.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confirm when for the ITLA contract tender process with the once Hackney have confirmed it. 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b/>
          <w:bCs/>
          <w:color w:val="000000"/>
          <w:sz w:val="22"/>
          <w:szCs w:val="22"/>
        </w:rPr>
        <w:t>ACTION</w:t>
      </w:r>
      <w:r>
        <w:rPr>
          <w:rFonts w:ascii="Verdana" w:hAnsi="Verdana" w:cs="Verdana"/>
          <w:color w:val="000000"/>
          <w:sz w:val="22"/>
          <w:szCs w:val="22"/>
        </w:rPr>
        <w:t xml:space="preserve">: </w:t>
      </w:r>
      <w:proofErr w:type="spellStart"/>
      <w:r>
        <w:rPr>
          <w:rFonts w:ascii="Verdana" w:hAnsi="Verdana" w:cs="Verdana"/>
          <w:color w:val="000000"/>
          <w:sz w:val="22"/>
          <w:szCs w:val="22"/>
        </w:rPr>
        <w:t>Roda</w:t>
      </w:r>
      <w:proofErr w:type="spellEnd"/>
      <w:r>
        <w:rPr>
          <w:rFonts w:ascii="Verdana" w:hAnsi="Verdana" w:cs="Verdana"/>
          <w:color w:val="000000"/>
          <w:sz w:val="22"/>
          <w:szCs w:val="22"/>
        </w:rPr>
        <w:t xml:space="preserve"> will send an email notifying partners that Geoff Baron will attend interviews at the Design Committee meeting while the process of adding a sixth WDCO member is underway.</w:t>
      </w:r>
    </w:p>
    <w:p w:rsidR="00696F75" w:rsidRDefault="00696F75" w:rsidP="00696F75">
      <w:pPr>
        <w:autoSpaceDE w:val="0"/>
        <w:autoSpaceDN w:val="0"/>
        <w:adjustRightInd w:val="0"/>
        <w:spacing w:after="60"/>
        <w:rPr>
          <w:rFonts w:ascii="Verdana" w:hAnsi="Verdana" w:cs="Verdana"/>
          <w:color w:val="000000"/>
          <w:sz w:val="22"/>
          <w:szCs w:val="22"/>
        </w:rPr>
      </w:pPr>
    </w:p>
    <w:p w:rsidR="00EA2EF8" w:rsidRDefault="00000000"/>
    <w:sectPr w:rsidR="00EA2EF8" w:rsidSect="008A645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F75"/>
    <w:rsid w:val="00696F75"/>
    <w:rsid w:val="006B710E"/>
    <w:rsid w:val="00EA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6E6A38"/>
  <w15:chartTrackingRefBased/>
  <w15:docId w15:val="{4ED68B8E-9512-A943-A54F-2AB864A94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444</Words>
  <Characters>2536</Characters>
  <Application>Microsoft Office Word</Application>
  <DocSecurity>0</DocSecurity>
  <Lines>21</Lines>
  <Paragraphs>5</Paragraphs>
  <ScaleCrop>false</ScaleCrop>
  <Company/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Roda Hassan</dc:creator>
  <cp:keywords/>
  <dc:description/>
  <cp:lastModifiedBy>Roda Hassan</cp:lastModifiedBy>
  <cp:revision>1</cp:revision>
  <dcterms:created xsi:type="dcterms:W3CDTF">2025-03-19T15:46:00Z</dcterms:created>
  <dcterms:modified xsi:type="dcterms:W3CDTF">2025-03-19T15:47:00Z</dcterms:modified>
</cp:coreProperties>
</file>