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60535" w:rsidRDefault="00000000">
      <w:pPr>
        <w:jc w:val="center"/>
        <w:rPr>
          <w:rFonts w:ascii="Arial" w:eastAsia="Arial" w:hAnsi="Arial" w:cs="Arial"/>
          <w:b/>
          <w:color w:val="000000"/>
        </w:rPr>
      </w:pPr>
      <w:r>
        <w:rPr>
          <w:rFonts w:ascii="Arial" w:eastAsia="Arial" w:hAnsi="Arial" w:cs="Arial"/>
          <w:b/>
        </w:rPr>
        <w:t xml:space="preserve"> WOO</w:t>
      </w:r>
      <w:r>
        <w:rPr>
          <w:rFonts w:ascii="Arial" w:eastAsia="Arial" w:hAnsi="Arial" w:cs="Arial"/>
          <w:b/>
          <w:color w:val="000000"/>
        </w:rPr>
        <w:t>DBERRY DOWN COMMUNITY ORGANISATION</w:t>
      </w:r>
      <w:r>
        <w:rPr>
          <w:noProof/>
        </w:rPr>
        <w:drawing>
          <wp:anchor distT="0" distB="0" distL="0" distR="0" simplePos="0" relativeHeight="251658240" behindDoc="1" locked="0" layoutInCell="1" hidden="0" allowOverlap="1">
            <wp:simplePos x="0" y="0"/>
            <wp:positionH relativeFrom="column">
              <wp:posOffset>-1142993</wp:posOffset>
            </wp:positionH>
            <wp:positionV relativeFrom="paragraph">
              <wp:posOffset>-1985002</wp:posOffset>
            </wp:positionV>
            <wp:extent cx="3036570" cy="422275"/>
            <wp:effectExtent l="0" t="0" r="0" b="0"/>
            <wp:wrapNone/>
            <wp:docPr id="1" name="image1.jpg" descr="HACKNEY LOGO (WORD)"/>
            <wp:cNvGraphicFramePr/>
            <a:graphic xmlns:a="http://schemas.openxmlformats.org/drawingml/2006/main">
              <a:graphicData uri="http://schemas.openxmlformats.org/drawingml/2006/picture">
                <pic:pic xmlns:pic="http://schemas.openxmlformats.org/drawingml/2006/picture">
                  <pic:nvPicPr>
                    <pic:cNvPr id="0" name="image1.jpg" descr="HACKNEY LOGO (WORD)"/>
                    <pic:cNvPicPr preferRelativeResize="0"/>
                  </pic:nvPicPr>
                  <pic:blipFill>
                    <a:blip r:embed="rId6"/>
                    <a:srcRect/>
                    <a:stretch>
                      <a:fillRect/>
                    </a:stretch>
                  </pic:blipFill>
                  <pic:spPr>
                    <a:xfrm>
                      <a:off x="0" y="0"/>
                      <a:ext cx="3036570" cy="422275"/>
                    </a:xfrm>
                    <a:prstGeom prst="rect">
                      <a:avLst/>
                    </a:prstGeom>
                    <a:ln/>
                  </pic:spPr>
                </pic:pic>
              </a:graphicData>
            </a:graphic>
          </wp:anchor>
        </w:drawing>
      </w:r>
    </w:p>
    <w:p w:rsidR="00D60535" w:rsidRDefault="00000000">
      <w:pPr>
        <w:jc w:val="center"/>
        <w:rPr>
          <w:rFonts w:ascii="Arial" w:eastAsia="Arial" w:hAnsi="Arial" w:cs="Arial"/>
          <w:b/>
          <w:color w:val="000000"/>
          <w:u w:val="single"/>
        </w:rPr>
      </w:pPr>
      <w:r>
        <w:rPr>
          <w:rFonts w:ascii="Arial" w:eastAsia="Arial" w:hAnsi="Arial" w:cs="Arial"/>
          <w:b/>
          <w:color w:val="000000"/>
          <w:u w:val="single"/>
        </w:rPr>
        <w:t xml:space="preserve">Finance Committee Meeting </w:t>
      </w:r>
    </w:p>
    <w:p w:rsidR="00D60535" w:rsidRDefault="00D60535">
      <w:pPr>
        <w:rPr>
          <w:rFonts w:ascii="Arial" w:eastAsia="Arial" w:hAnsi="Arial" w:cs="Arial"/>
          <w:color w:val="000000"/>
        </w:rPr>
      </w:pPr>
    </w:p>
    <w:p w:rsidR="00D60535" w:rsidRDefault="00D60535">
      <w:pPr>
        <w:rPr>
          <w:rFonts w:ascii="Arial" w:eastAsia="Arial" w:hAnsi="Arial" w:cs="Arial"/>
          <w:color w:val="000000"/>
          <w:sz w:val="22"/>
          <w:szCs w:val="22"/>
        </w:rPr>
      </w:pPr>
    </w:p>
    <w:p w:rsidR="00D60535" w:rsidRDefault="00D60535">
      <w:pPr>
        <w:jc w:val="center"/>
        <w:rPr>
          <w:rFonts w:ascii="Arial" w:eastAsia="Arial" w:hAnsi="Arial" w:cs="Arial"/>
          <w:color w:val="000000"/>
          <w:sz w:val="22"/>
          <w:szCs w:val="22"/>
        </w:rPr>
      </w:pPr>
    </w:p>
    <w:p w:rsidR="00D60535" w:rsidRDefault="00000000">
      <w:pPr>
        <w:jc w:val="center"/>
        <w:rPr>
          <w:rFonts w:ascii="Arial" w:eastAsia="Arial" w:hAnsi="Arial" w:cs="Arial"/>
          <w:color w:val="000000"/>
          <w:sz w:val="22"/>
          <w:szCs w:val="22"/>
        </w:rPr>
      </w:pPr>
      <w:r>
        <w:rPr>
          <w:rFonts w:ascii="Arial" w:eastAsia="Arial" w:hAnsi="Arial" w:cs="Arial"/>
          <w:b/>
          <w:color w:val="000000"/>
          <w:sz w:val="22"/>
          <w:szCs w:val="22"/>
        </w:rPr>
        <w:t>Attendees:</w:t>
      </w:r>
      <w:r>
        <w:rPr>
          <w:rFonts w:ascii="Arial" w:eastAsia="Arial" w:hAnsi="Arial" w:cs="Arial"/>
          <w:color w:val="000000"/>
          <w:sz w:val="22"/>
          <w:szCs w:val="22"/>
        </w:rPr>
        <w:t xml:space="preserve"> Kalu </w:t>
      </w:r>
      <w:proofErr w:type="spellStart"/>
      <w:r>
        <w:rPr>
          <w:rFonts w:ascii="Arial" w:eastAsia="Arial" w:hAnsi="Arial" w:cs="Arial"/>
          <w:color w:val="000000"/>
          <w:sz w:val="22"/>
          <w:szCs w:val="22"/>
        </w:rPr>
        <w:t>Amogu</w:t>
      </w:r>
      <w:proofErr w:type="spellEnd"/>
      <w:r>
        <w:rPr>
          <w:rFonts w:ascii="Arial" w:eastAsia="Arial" w:hAnsi="Arial" w:cs="Arial"/>
          <w:color w:val="000000"/>
          <w:sz w:val="22"/>
          <w:szCs w:val="22"/>
        </w:rPr>
        <w:t xml:space="preserve"> (KA), </w:t>
      </w:r>
      <w:proofErr w:type="spellStart"/>
      <w:r>
        <w:rPr>
          <w:rFonts w:ascii="Arial" w:eastAsia="Arial" w:hAnsi="Arial" w:cs="Arial"/>
          <w:sz w:val="22"/>
          <w:szCs w:val="22"/>
        </w:rPr>
        <w:t>Oonagh</w:t>
      </w:r>
      <w:proofErr w:type="spellEnd"/>
      <w:r>
        <w:rPr>
          <w:rFonts w:ascii="Arial" w:eastAsia="Arial" w:hAnsi="Arial" w:cs="Arial"/>
          <w:sz w:val="22"/>
          <w:szCs w:val="22"/>
        </w:rPr>
        <w:t xml:space="preserve"> Gormley (OG), </w:t>
      </w:r>
      <w:r>
        <w:rPr>
          <w:rFonts w:ascii="Arial" w:eastAsia="Arial" w:hAnsi="Arial" w:cs="Arial"/>
          <w:color w:val="000000"/>
          <w:sz w:val="22"/>
          <w:szCs w:val="22"/>
        </w:rPr>
        <w:t xml:space="preserve">Phil Cooke (PC), Kristina </w:t>
      </w:r>
      <w:proofErr w:type="spellStart"/>
      <w:r>
        <w:rPr>
          <w:rFonts w:ascii="Arial" w:eastAsia="Arial" w:hAnsi="Arial" w:cs="Arial"/>
          <w:color w:val="000000"/>
          <w:sz w:val="22"/>
          <w:szCs w:val="22"/>
        </w:rPr>
        <w:t>Zagar</w:t>
      </w:r>
      <w:proofErr w:type="spellEnd"/>
      <w:r>
        <w:rPr>
          <w:rFonts w:ascii="Arial" w:eastAsia="Arial" w:hAnsi="Arial" w:cs="Arial"/>
          <w:color w:val="000000"/>
          <w:sz w:val="22"/>
          <w:szCs w:val="22"/>
        </w:rPr>
        <w:t xml:space="preserve"> (KZ), Adrian Essex (AE), Euphemia Chukwu (EC), Barbara </w:t>
      </w:r>
      <w:proofErr w:type="spellStart"/>
      <w:r>
        <w:rPr>
          <w:rFonts w:ascii="Arial" w:eastAsia="Arial" w:hAnsi="Arial" w:cs="Arial"/>
          <w:color w:val="000000"/>
          <w:sz w:val="22"/>
          <w:szCs w:val="22"/>
        </w:rPr>
        <w:t>Panuzzo</w:t>
      </w:r>
      <w:proofErr w:type="spellEnd"/>
      <w:r>
        <w:rPr>
          <w:rFonts w:ascii="Arial" w:eastAsia="Arial" w:hAnsi="Arial" w:cs="Arial"/>
          <w:color w:val="000000"/>
          <w:sz w:val="22"/>
          <w:szCs w:val="22"/>
        </w:rPr>
        <w:t xml:space="preserve"> (BP), Leonora Williams (LW)</w:t>
      </w:r>
    </w:p>
    <w:p w:rsidR="00D60535" w:rsidRDefault="00D60535">
      <w:pPr>
        <w:tabs>
          <w:tab w:val="left" w:pos="7823"/>
        </w:tabs>
        <w:ind w:left="1440"/>
        <w:jc w:val="center"/>
        <w:rPr>
          <w:rFonts w:ascii="Arial" w:eastAsia="Arial" w:hAnsi="Arial" w:cs="Arial"/>
          <w:color w:val="000000"/>
          <w:sz w:val="22"/>
          <w:szCs w:val="22"/>
        </w:rPr>
      </w:pPr>
    </w:p>
    <w:p w:rsidR="00D60535" w:rsidRDefault="00000000">
      <w:pPr>
        <w:ind w:left="1440" w:hanging="2160"/>
        <w:jc w:val="center"/>
        <w:rPr>
          <w:rFonts w:ascii="Arial" w:eastAsia="Arial" w:hAnsi="Arial" w:cs="Arial"/>
          <w:color w:val="000000"/>
          <w:sz w:val="22"/>
          <w:szCs w:val="22"/>
        </w:rPr>
      </w:pPr>
      <w:r>
        <w:rPr>
          <w:rFonts w:ascii="Arial" w:eastAsia="Arial" w:hAnsi="Arial" w:cs="Arial"/>
          <w:b/>
          <w:color w:val="000000"/>
          <w:sz w:val="22"/>
          <w:szCs w:val="22"/>
        </w:rPr>
        <w:t xml:space="preserve">Apologies: </w:t>
      </w:r>
      <w:r>
        <w:rPr>
          <w:rFonts w:ascii="Arial" w:eastAsia="Arial" w:hAnsi="Arial" w:cs="Arial"/>
          <w:color w:val="000000"/>
          <w:sz w:val="22"/>
          <w:szCs w:val="22"/>
        </w:rPr>
        <w:t>Hilary Britton (HB), Andrea Anderson (AA), William Sheehy (WS)</w:t>
      </w:r>
    </w:p>
    <w:p w:rsidR="00D60535" w:rsidRDefault="00D60535">
      <w:pPr>
        <w:ind w:left="1440" w:hanging="2160"/>
        <w:jc w:val="center"/>
        <w:rPr>
          <w:rFonts w:ascii="Arial" w:eastAsia="Arial" w:hAnsi="Arial" w:cs="Arial"/>
          <w:color w:val="000000"/>
          <w:sz w:val="22"/>
          <w:szCs w:val="22"/>
        </w:rPr>
      </w:pPr>
    </w:p>
    <w:p w:rsidR="00D60535" w:rsidRDefault="00000000">
      <w:pPr>
        <w:ind w:left="1440" w:hanging="2160"/>
        <w:jc w:val="center"/>
        <w:rPr>
          <w:rFonts w:ascii="Arial" w:eastAsia="Arial" w:hAnsi="Arial" w:cs="Arial"/>
          <w:color w:val="000000"/>
          <w:sz w:val="22"/>
          <w:szCs w:val="22"/>
        </w:rPr>
      </w:pPr>
      <w:r>
        <w:rPr>
          <w:rFonts w:ascii="Arial" w:eastAsia="Arial" w:hAnsi="Arial" w:cs="Arial"/>
          <w:b/>
          <w:color w:val="000000"/>
          <w:sz w:val="22"/>
          <w:szCs w:val="22"/>
        </w:rPr>
        <w:t xml:space="preserve">ITLA: </w:t>
      </w:r>
      <w:proofErr w:type="spellStart"/>
      <w:r>
        <w:rPr>
          <w:rFonts w:ascii="Arial" w:eastAsia="Arial" w:hAnsi="Arial" w:cs="Arial"/>
          <w:color w:val="000000"/>
          <w:sz w:val="22"/>
          <w:szCs w:val="22"/>
        </w:rPr>
        <w:t>Roda</w:t>
      </w:r>
      <w:proofErr w:type="spellEnd"/>
      <w:r>
        <w:rPr>
          <w:rFonts w:ascii="Arial" w:eastAsia="Arial" w:hAnsi="Arial" w:cs="Arial"/>
          <w:color w:val="000000"/>
          <w:sz w:val="22"/>
          <w:szCs w:val="22"/>
        </w:rPr>
        <w:t xml:space="preserve"> Hassan (RH)</w:t>
      </w:r>
    </w:p>
    <w:p w:rsidR="00D60535" w:rsidRDefault="00D60535">
      <w:pPr>
        <w:ind w:left="1440" w:hanging="2160"/>
        <w:jc w:val="center"/>
        <w:rPr>
          <w:rFonts w:ascii="Arial" w:eastAsia="Arial" w:hAnsi="Arial" w:cs="Arial"/>
          <w:color w:val="000000"/>
          <w:sz w:val="22"/>
          <w:szCs w:val="22"/>
        </w:rPr>
      </w:pPr>
    </w:p>
    <w:p w:rsidR="00D60535" w:rsidRDefault="00D60535">
      <w:pPr>
        <w:rPr>
          <w:rFonts w:ascii="Arial" w:eastAsia="Arial" w:hAnsi="Arial" w:cs="Arial"/>
          <w:color w:val="000000"/>
          <w:sz w:val="22"/>
          <w:szCs w:val="22"/>
        </w:rPr>
      </w:pPr>
    </w:p>
    <w:tbl>
      <w:tblPr>
        <w:tblStyle w:val="a"/>
        <w:tblW w:w="10513"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5"/>
        <w:gridCol w:w="8221"/>
        <w:gridCol w:w="1247"/>
      </w:tblGrid>
      <w:tr w:rsidR="00D60535">
        <w:trPr>
          <w:trHeight w:val="247"/>
        </w:trPr>
        <w:tc>
          <w:tcPr>
            <w:tcW w:w="1045" w:type="dxa"/>
          </w:tcPr>
          <w:p w:rsidR="00D60535" w:rsidRDefault="00000000">
            <w:pPr>
              <w:rPr>
                <w:rFonts w:ascii="Arial" w:eastAsia="Arial" w:hAnsi="Arial" w:cs="Arial"/>
                <w:b/>
                <w:color w:val="000000"/>
                <w:sz w:val="22"/>
                <w:szCs w:val="22"/>
              </w:rPr>
            </w:pPr>
            <w:r>
              <w:rPr>
                <w:rFonts w:ascii="Arial" w:eastAsia="Arial" w:hAnsi="Arial" w:cs="Arial"/>
                <w:b/>
                <w:color w:val="000000"/>
                <w:sz w:val="22"/>
                <w:szCs w:val="22"/>
              </w:rPr>
              <w:t>Item</w:t>
            </w:r>
          </w:p>
        </w:tc>
        <w:tc>
          <w:tcPr>
            <w:tcW w:w="8221" w:type="dxa"/>
          </w:tcPr>
          <w:p w:rsidR="00D60535" w:rsidRDefault="00D60535">
            <w:pPr>
              <w:rPr>
                <w:rFonts w:ascii="Arial" w:eastAsia="Arial" w:hAnsi="Arial" w:cs="Arial"/>
                <w:b/>
                <w:color w:val="000000"/>
                <w:sz w:val="22"/>
                <w:szCs w:val="22"/>
              </w:rPr>
            </w:pPr>
          </w:p>
        </w:tc>
        <w:tc>
          <w:tcPr>
            <w:tcW w:w="1247" w:type="dxa"/>
          </w:tcPr>
          <w:p w:rsidR="00D60535" w:rsidRDefault="00000000">
            <w:pPr>
              <w:jc w:val="center"/>
              <w:rPr>
                <w:rFonts w:ascii="Arial" w:eastAsia="Arial" w:hAnsi="Arial" w:cs="Arial"/>
                <w:b/>
                <w:color w:val="000000"/>
                <w:sz w:val="22"/>
                <w:szCs w:val="22"/>
              </w:rPr>
            </w:pPr>
            <w:r>
              <w:rPr>
                <w:rFonts w:ascii="Arial" w:eastAsia="Arial" w:hAnsi="Arial" w:cs="Arial"/>
                <w:b/>
                <w:color w:val="000000"/>
                <w:sz w:val="22"/>
                <w:szCs w:val="22"/>
              </w:rPr>
              <w:t>Action</w:t>
            </w:r>
          </w:p>
        </w:tc>
      </w:tr>
      <w:tr w:rsidR="00D60535">
        <w:trPr>
          <w:trHeight w:val="247"/>
        </w:trPr>
        <w:tc>
          <w:tcPr>
            <w:tcW w:w="1045" w:type="dxa"/>
          </w:tcPr>
          <w:p w:rsidR="00D60535" w:rsidRDefault="00D60535">
            <w:pPr>
              <w:rPr>
                <w:rFonts w:ascii="Arial" w:eastAsia="Arial" w:hAnsi="Arial" w:cs="Arial"/>
                <w:b/>
                <w:color w:val="000000"/>
                <w:sz w:val="22"/>
                <w:szCs w:val="22"/>
              </w:rPr>
            </w:pPr>
          </w:p>
        </w:tc>
        <w:tc>
          <w:tcPr>
            <w:tcW w:w="8221" w:type="dxa"/>
          </w:tcPr>
          <w:p w:rsidR="00D60535" w:rsidRDefault="00000000">
            <w:pPr>
              <w:rPr>
                <w:rFonts w:ascii="Arial" w:eastAsia="Arial" w:hAnsi="Arial" w:cs="Arial"/>
                <w:b/>
                <w:color w:val="000000"/>
                <w:sz w:val="22"/>
                <w:szCs w:val="22"/>
              </w:rPr>
            </w:pPr>
            <w:r>
              <w:rPr>
                <w:rFonts w:ascii="Arial" w:eastAsia="Arial" w:hAnsi="Arial" w:cs="Arial"/>
                <w:b/>
                <w:color w:val="000000"/>
                <w:sz w:val="22"/>
                <w:szCs w:val="22"/>
              </w:rPr>
              <w:t xml:space="preserve">22/23 Expenses  </w:t>
            </w:r>
          </w:p>
        </w:tc>
        <w:tc>
          <w:tcPr>
            <w:tcW w:w="1247" w:type="dxa"/>
          </w:tcPr>
          <w:p w:rsidR="00D60535" w:rsidRDefault="00D60535">
            <w:pPr>
              <w:jc w:val="center"/>
              <w:rPr>
                <w:rFonts w:ascii="Arial" w:eastAsia="Arial" w:hAnsi="Arial" w:cs="Arial"/>
                <w:b/>
                <w:color w:val="000000"/>
                <w:sz w:val="22"/>
                <w:szCs w:val="22"/>
              </w:rPr>
            </w:pPr>
          </w:p>
        </w:tc>
      </w:tr>
      <w:tr w:rsidR="00D60535">
        <w:trPr>
          <w:trHeight w:val="233"/>
        </w:trPr>
        <w:tc>
          <w:tcPr>
            <w:tcW w:w="1045" w:type="dxa"/>
          </w:tcPr>
          <w:p w:rsidR="00D60535" w:rsidRDefault="00000000">
            <w:pPr>
              <w:rPr>
                <w:rFonts w:ascii="Arial" w:eastAsia="Arial" w:hAnsi="Arial" w:cs="Arial"/>
                <w:b/>
                <w:color w:val="000000"/>
                <w:sz w:val="22"/>
                <w:szCs w:val="22"/>
              </w:rPr>
            </w:pPr>
            <w:r>
              <w:rPr>
                <w:rFonts w:ascii="Arial" w:eastAsia="Arial" w:hAnsi="Arial" w:cs="Arial"/>
                <w:b/>
                <w:color w:val="000000"/>
                <w:sz w:val="22"/>
                <w:szCs w:val="22"/>
              </w:rPr>
              <w:t>1.0</w:t>
            </w:r>
          </w:p>
        </w:tc>
        <w:tc>
          <w:tcPr>
            <w:tcW w:w="8221" w:type="dxa"/>
          </w:tcPr>
          <w:p w:rsidR="00D60535" w:rsidRDefault="00000000">
            <w:pPr>
              <w:rPr>
                <w:rFonts w:ascii="Arial" w:eastAsia="Arial" w:hAnsi="Arial" w:cs="Arial"/>
                <w:color w:val="000000"/>
                <w:sz w:val="22"/>
                <w:szCs w:val="22"/>
              </w:rPr>
            </w:pPr>
            <w:r>
              <w:rPr>
                <w:rFonts w:ascii="Arial" w:eastAsia="Arial" w:hAnsi="Arial" w:cs="Arial"/>
                <w:color w:val="000000"/>
                <w:sz w:val="22"/>
                <w:szCs w:val="22"/>
              </w:rPr>
              <w:t xml:space="preserve">During the meeting, it was </w:t>
            </w:r>
            <w:r w:rsidR="00160387">
              <w:rPr>
                <w:rFonts w:ascii="Arial" w:eastAsia="Arial" w:hAnsi="Arial" w:cs="Arial"/>
                <w:color w:val="000000"/>
                <w:sz w:val="22"/>
                <w:szCs w:val="22"/>
              </w:rPr>
              <w:t xml:space="preserve">noted </w:t>
            </w:r>
            <w:r>
              <w:rPr>
                <w:rFonts w:ascii="Arial" w:eastAsia="Arial" w:hAnsi="Arial" w:cs="Arial"/>
                <w:color w:val="000000"/>
                <w:sz w:val="22"/>
                <w:szCs w:val="22"/>
              </w:rPr>
              <w:t>that WDCO should have received 12 invoices from the Redmond Centre, corresponding to the number of Board meetings and one workshop. Therefore, the total expenditure should be higher than £720. It was noted that the expenses only account for half of the total spent, and the committee recommended that KA verify if all the invoices have been paid.</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Additionally, the committee observed that the opening balance does not appear to match the closing balance and questioned whether they should be the same. KA agreed to adjust the opening and closing balance</w:t>
            </w:r>
            <w:r>
              <w:rPr>
                <w:rFonts w:ascii="Arial" w:eastAsia="Arial" w:hAnsi="Arial" w:cs="Arial"/>
                <w:sz w:val="22"/>
                <w:szCs w:val="22"/>
              </w:rPr>
              <w:t>s</w:t>
            </w:r>
            <w:r>
              <w:rPr>
                <w:rFonts w:ascii="Arial" w:eastAsia="Arial" w:hAnsi="Arial" w:cs="Arial"/>
                <w:color w:val="000000"/>
                <w:sz w:val="22"/>
                <w:szCs w:val="22"/>
              </w:rPr>
              <w:t xml:space="preserve"> accordingly. However, he also noted that WDCO follows its own </w:t>
            </w:r>
            <w:r>
              <w:rPr>
                <w:rFonts w:ascii="Arial" w:eastAsia="Arial" w:hAnsi="Arial" w:cs="Arial"/>
                <w:sz w:val="22"/>
                <w:szCs w:val="22"/>
              </w:rPr>
              <w:t>financial</w:t>
            </w:r>
            <w:r>
              <w:rPr>
                <w:rFonts w:ascii="Arial" w:eastAsia="Arial" w:hAnsi="Arial" w:cs="Arial"/>
                <w:color w:val="000000"/>
                <w:sz w:val="22"/>
                <w:szCs w:val="22"/>
              </w:rPr>
              <w:t xml:space="preserve"> year from April to March, while the bank concludes its accounting period three days earlier.</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 xml:space="preserve">AE </w:t>
            </w:r>
            <w:r>
              <w:rPr>
                <w:rFonts w:ascii="Arial" w:eastAsia="Arial" w:hAnsi="Arial" w:cs="Arial"/>
                <w:sz w:val="22"/>
                <w:szCs w:val="22"/>
              </w:rPr>
              <w:t>highlighted that</w:t>
            </w:r>
            <w:r>
              <w:rPr>
                <w:rFonts w:ascii="Arial" w:eastAsia="Arial" w:hAnsi="Arial" w:cs="Arial"/>
                <w:color w:val="000000"/>
                <w:sz w:val="22"/>
                <w:szCs w:val="22"/>
              </w:rPr>
              <w:t xml:space="preserve"> OG made reference to a document that the rest of the Finance Committee members had not seen, and requested it to be shared with the group. OG suggested that it might be necessary to verify if the document breaches any confidentiality before circulating it.</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In terms of miscellaneous matters, OG inquired about the expenses for the WDCO office. KA and PH clarified that these expenses pertain to office supplies such as toilet paper, cleaning products, milk, tea, and coffee.</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KA agreed to review the expenditure for the 22/23 period</w:t>
            </w:r>
            <w:r>
              <w:rPr>
                <w:rFonts w:ascii="Arial" w:eastAsia="Arial" w:hAnsi="Arial" w:cs="Arial"/>
                <w:sz w:val="22"/>
                <w:szCs w:val="22"/>
              </w:rPr>
              <w:t>;</w:t>
            </w:r>
            <w:r>
              <w:rPr>
                <w:rFonts w:ascii="Arial" w:eastAsia="Arial" w:hAnsi="Arial" w:cs="Arial"/>
                <w:color w:val="000000"/>
                <w:sz w:val="22"/>
                <w:szCs w:val="22"/>
              </w:rPr>
              <w:t xml:space="preserve"> once completed, RH will </w:t>
            </w:r>
            <w:r w:rsidR="00160387">
              <w:rPr>
                <w:rFonts w:ascii="Arial" w:eastAsia="Arial" w:hAnsi="Arial" w:cs="Arial"/>
                <w:color w:val="000000"/>
                <w:sz w:val="22"/>
                <w:szCs w:val="22"/>
              </w:rPr>
              <w:t>circulate</w:t>
            </w:r>
            <w:r>
              <w:rPr>
                <w:rFonts w:ascii="Arial" w:eastAsia="Arial" w:hAnsi="Arial" w:cs="Arial"/>
                <w:color w:val="000000"/>
                <w:sz w:val="22"/>
                <w:szCs w:val="22"/>
              </w:rPr>
              <w:t xml:space="preserve"> the revised expenditure report to the</w:t>
            </w:r>
            <w:r>
              <w:rPr>
                <w:rFonts w:ascii="Arial" w:eastAsia="Arial" w:hAnsi="Arial" w:cs="Arial"/>
                <w:sz w:val="22"/>
                <w:szCs w:val="22"/>
              </w:rPr>
              <w:t xml:space="preserve"> Board</w:t>
            </w:r>
            <w:r>
              <w:rPr>
                <w:rFonts w:ascii="Arial" w:eastAsia="Arial" w:hAnsi="Arial" w:cs="Arial"/>
                <w:color w:val="000000"/>
                <w:sz w:val="22"/>
                <w:szCs w:val="22"/>
              </w:rPr>
              <w:t>.</w:t>
            </w:r>
          </w:p>
          <w:p w:rsidR="00D60535" w:rsidRDefault="00D60535">
            <w:pPr>
              <w:tabs>
                <w:tab w:val="left" w:pos="20"/>
                <w:tab w:val="left" w:pos="180"/>
              </w:tabs>
              <w:rPr>
                <w:rFonts w:ascii="Arial" w:eastAsia="Arial" w:hAnsi="Arial" w:cs="Arial"/>
                <w:sz w:val="22"/>
                <w:szCs w:val="22"/>
              </w:rPr>
            </w:pPr>
          </w:p>
        </w:tc>
        <w:tc>
          <w:tcPr>
            <w:tcW w:w="1247" w:type="dxa"/>
          </w:tcPr>
          <w:p w:rsidR="00D60535" w:rsidRDefault="00D60535">
            <w:pPr>
              <w:jc w:val="cente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sz w:val="22"/>
                <w:szCs w:val="22"/>
              </w:rPr>
            </w:pPr>
          </w:p>
          <w:p w:rsidR="00D60535" w:rsidRDefault="00D60535">
            <w:pPr>
              <w:rPr>
                <w:rFonts w:ascii="Arial" w:eastAsia="Arial" w:hAnsi="Arial" w:cs="Arial"/>
                <w:b/>
                <w:color w:val="000000"/>
                <w:sz w:val="22"/>
                <w:szCs w:val="22"/>
              </w:rPr>
            </w:pPr>
          </w:p>
          <w:p w:rsidR="00D60535" w:rsidRDefault="00000000">
            <w:pPr>
              <w:rPr>
                <w:rFonts w:ascii="Arial" w:eastAsia="Arial" w:hAnsi="Arial" w:cs="Arial"/>
                <w:b/>
                <w:color w:val="000000"/>
                <w:sz w:val="22"/>
                <w:szCs w:val="22"/>
              </w:rPr>
            </w:pPr>
            <w:r>
              <w:rPr>
                <w:rFonts w:ascii="Arial" w:eastAsia="Arial" w:hAnsi="Arial" w:cs="Arial"/>
                <w:b/>
                <w:color w:val="000000"/>
                <w:sz w:val="22"/>
                <w:szCs w:val="22"/>
              </w:rPr>
              <w:t>KA</w:t>
            </w: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000000">
            <w:pPr>
              <w:rPr>
                <w:rFonts w:ascii="Arial" w:eastAsia="Arial" w:hAnsi="Arial" w:cs="Arial"/>
                <w:b/>
                <w:color w:val="000000"/>
                <w:sz w:val="22"/>
                <w:szCs w:val="22"/>
              </w:rPr>
            </w:pPr>
            <w:r>
              <w:rPr>
                <w:rFonts w:ascii="Arial" w:eastAsia="Arial" w:hAnsi="Arial" w:cs="Arial"/>
                <w:b/>
                <w:color w:val="000000"/>
                <w:sz w:val="22"/>
                <w:szCs w:val="22"/>
              </w:rPr>
              <w:t xml:space="preserve"> KA</w:t>
            </w: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sz w:val="22"/>
                <w:szCs w:val="22"/>
              </w:rPr>
            </w:pPr>
          </w:p>
          <w:p w:rsidR="00D60535" w:rsidRDefault="00000000">
            <w:pPr>
              <w:rPr>
                <w:rFonts w:ascii="Arial" w:eastAsia="Arial" w:hAnsi="Arial" w:cs="Arial"/>
                <w:b/>
                <w:color w:val="000000"/>
                <w:sz w:val="22"/>
                <w:szCs w:val="22"/>
              </w:rPr>
            </w:pPr>
            <w:r>
              <w:rPr>
                <w:rFonts w:ascii="Arial" w:eastAsia="Arial" w:hAnsi="Arial" w:cs="Arial"/>
                <w:b/>
                <w:color w:val="000000"/>
                <w:sz w:val="22"/>
                <w:szCs w:val="22"/>
              </w:rPr>
              <w:t>KA</w:t>
            </w: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000000">
            <w:pPr>
              <w:rPr>
                <w:rFonts w:ascii="Arial" w:eastAsia="Arial" w:hAnsi="Arial" w:cs="Arial"/>
                <w:b/>
                <w:color w:val="000000"/>
                <w:sz w:val="22"/>
                <w:szCs w:val="22"/>
              </w:rPr>
            </w:pPr>
            <w:r>
              <w:rPr>
                <w:rFonts w:ascii="Arial" w:eastAsia="Arial" w:hAnsi="Arial" w:cs="Arial"/>
                <w:b/>
                <w:color w:val="000000"/>
                <w:sz w:val="22"/>
                <w:szCs w:val="22"/>
              </w:rPr>
              <w:t xml:space="preserve">KA &amp; RH </w:t>
            </w: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tc>
      </w:tr>
    </w:tbl>
    <w:p w:rsidR="00D60535" w:rsidRDefault="00D60535">
      <w:pPr>
        <w:rPr>
          <w:rFonts w:ascii="Arial" w:eastAsia="Arial" w:hAnsi="Arial" w:cs="Arial"/>
          <w:color w:val="000000"/>
          <w:sz w:val="22"/>
          <w:szCs w:val="22"/>
        </w:rPr>
      </w:pPr>
    </w:p>
    <w:tbl>
      <w:tblPr>
        <w:tblStyle w:val="a0"/>
        <w:tblW w:w="10500"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50"/>
        <w:gridCol w:w="8250"/>
        <w:gridCol w:w="1200"/>
      </w:tblGrid>
      <w:tr w:rsidR="00D60535">
        <w:tc>
          <w:tcPr>
            <w:tcW w:w="1050" w:type="dxa"/>
          </w:tcPr>
          <w:p w:rsidR="00D60535" w:rsidRDefault="00000000">
            <w:pPr>
              <w:rPr>
                <w:rFonts w:ascii="Arial" w:eastAsia="Arial" w:hAnsi="Arial" w:cs="Arial"/>
                <w:b/>
                <w:color w:val="000000"/>
                <w:sz w:val="22"/>
                <w:szCs w:val="22"/>
              </w:rPr>
            </w:pPr>
            <w:r>
              <w:rPr>
                <w:rFonts w:ascii="Arial" w:eastAsia="Arial" w:hAnsi="Arial" w:cs="Arial"/>
                <w:b/>
                <w:color w:val="000000"/>
                <w:sz w:val="22"/>
                <w:szCs w:val="22"/>
              </w:rPr>
              <w:t>2.0</w:t>
            </w:r>
          </w:p>
        </w:tc>
        <w:tc>
          <w:tcPr>
            <w:tcW w:w="8250" w:type="dxa"/>
          </w:tcPr>
          <w:p w:rsidR="00D60535" w:rsidRDefault="00000000">
            <w:pPr>
              <w:pBdr>
                <w:top w:val="nil"/>
                <w:left w:val="nil"/>
                <w:bottom w:val="nil"/>
                <w:right w:val="nil"/>
                <w:between w:val="nil"/>
              </w:pBdr>
              <w:spacing w:after="60"/>
              <w:rPr>
                <w:rFonts w:ascii="Arial" w:eastAsia="Arial" w:hAnsi="Arial" w:cs="Arial"/>
                <w:b/>
                <w:color w:val="000000"/>
                <w:sz w:val="22"/>
                <w:szCs w:val="22"/>
              </w:rPr>
            </w:pPr>
            <w:r>
              <w:rPr>
                <w:rFonts w:ascii="Arial" w:eastAsia="Arial" w:hAnsi="Arial" w:cs="Arial"/>
                <w:b/>
                <w:color w:val="000000"/>
                <w:sz w:val="22"/>
                <w:szCs w:val="22"/>
              </w:rPr>
              <w:t xml:space="preserve">23/24 Budget </w:t>
            </w:r>
          </w:p>
        </w:tc>
        <w:tc>
          <w:tcPr>
            <w:tcW w:w="1200" w:type="dxa"/>
          </w:tcPr>
          <w:p w:rsidR="00D60535" w:rsidRDefault="00D60535">
            <w:pPr>
              <w:jc w:val="center"/>
              <w:rPr>
                <w:rFonts w:ascii="Arial" w:eastAsia="Arial" w:hAnsi="Arial" w:cs="Arial"/>
                <w:b/>
                <w:color w:val="000000"/>
                <w:sz w:val="22"/>
                <w:szCs w:val="22"/>
              </w:rPr>
            </w:pPr>
          </w:p>
        </w:tc>
      </w:tr>
      <w:tr w:rsidR="00D60535">
        <w:trPr>
          <w:trHeight w:val="937"/>
        </w:trPr>
        <w:tc>
          <w:tcPr>
            <w:tcW w:w="1050" w:type="dxa"/>
          </w:tcPr>
          <w:p w:rsidR="00D60535" w:rsidRDefault="00000000">
            <w:pPr>
              <w:rPr>
                <w:rFonts w:ascii="Arial" w:eastAsia="Arial" w:hAnsi="Arial" w:cs="Arial"/>
                <w:b/>
                <w:color w:val="000000"/>
                <w:sz w:val="22"/>
                <w:szCs w:val="22"/>
              </w:rPr>
            </w:pPr>
            <w:r>
              <w:rPr>
                <w:rFonts w:ascii="Arial" w:eastAsia="Arial" w:hAnsi="Arial" w:cs="Arial"/>
                <w:b/>
                <w:color w:val="000000"/>
                <w:sz w:val="22"/>
                <w:szCs w:val="22"/>
              </w:rPr>
              <w:t>2.1</w:t>
            </w:r>
          </w:p>
        </w:tc>
        <w:tc>
          <w:tcPr>
            <w:tcW w:w="8250" w:type="dxa"/>
          </w:tcPr>
          <w:p w:rsidR="00D60535" w:rsidRDefault="00000000">
            <w:pPr>
              <w:rPr>
                <w:rFonts w:ascii="Arial" w:eastAsia="Arial" w:hAnsi="Arial" w:cs="Arial"/>
                <w:color w:val="000000"/>
                <w:sz w:val="22"/>
                <w:szCs w:val="22"/>
              </w:rPr>
            </w:pPr>
            <w:r>
              <w:rPr>
                <w:rFonts w:ascii="Arial" w:eastAsia="Arial" w:hAnsi="Arial" w:cs="Arial"/>
                <w:color w:val="000000"/>
                <w:sz w:val="22"/>
                <w:szCs w:val="22"/>
              </w:rPr>
              <w:t xml:space="preserve">The group discussed adding budgets for several items that were not accounted for in the previous year but should be included in the current financial year. These items include the website, wider community engagement, and consultancy/census. </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Furthermore, the Finance Committee has allocated a dedicated budget for bank charges, which were previously included under miscellaneous expenses. Additionally, it was recommended that, starting from July, WDCO should transition from invoice payments by cheques to making BACS payments instead.</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The Committee also agreed that no budget was necessary for an awayday or</w:t>
            </w:r>
            <w:r>
              <w:rPr>
                <w:rFonts w:ascii="Arial" w:eastAsia="Arial" w:hAnsi="Arial" w:cs="Arial"/>
                <w:sz w:val="22"/>
                <w:szCs w:val="22"/>
              </w:rPr>
              <w:t xml:space="preserve"> </w:t>
            </w:r>
            <w:r>
              <w:rPr>
                <w:rFonts w:ascii="Arial" w:eastAsia="Arial" w:hAnsi="Arial" w:cs="Arial"/>
                <w:color w:val="000000"/>
                <w:sz w:val="22"/>
                <w:szCs w:val="22"/>
              </w:rPr>
              <w:t>refreshments for the Board.</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lastRenderedPageBreak/>
              <w:t>Regarding child-minding expenses, it was decided that they would be covered under the contingency budget if required.</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 xml:space="preserve">Board members </w:t>
            </w:r>
            <w:r>
              <w:rPr>
                <w:rFonts w:ascii="Arial" w:eastAsia="Arial" w:hAnsi="Arial" w:cs="Arial"/>
                <w:sz w:val="22"/>
                <w:szCs w:val="22"/>
              </w:rPr>
              <w:t>inquired</w:t>
            </w:r>
            <w:r>
              <w:rPr>
                <w:rFonts w:ascii="Arial" w:eastAsia="Arial" w:hAnsi="Arial" w:cs="Arial"/>
                <w:color w:val="000000"/>
                <w:sz w:val="22"/>
                <w:szCs w:val="22"/>
              </w:rPr>
              <w:t xml:space="preserve"> if it is necessary for the budget lines to maintain the same proportion allocated among different categories</w:t>
            </w:r>
            <w:r>
              <w:rPr>
                <w:rFonts w:ascii="Arial" w:eastAsia="Arial" w:hAnsi="Arial" w:cs="Arial"/>
                <w:sz w:val="22"/>
                <w:szCs w:val="22"/>
              </w:rPr>
              <w:t xml:space="preserve"> or </w:t>
            </w:r>
            <w:r>
              <w:rPr>
                <w:rFonts w:ascii="Arial" w:eastAsia="Arial" w:hAnsi="Arial" w:cs="Arial"/>
                <w:color w:val="000000"/>
                <w:sz w:val="22"/>
                <w:szCs w:val="22"/>
              </w:rPr>
              <w:t xml:space="preserve">does WDCO have the flexibility to reallocate the budget within categories as needed? RH will check with Hackney Council and will update the Board. </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RH will send the agreed budget from this meeting to KA.</w:t>
            </w:r>
          </w:p>
          <w:p w:rsidR="00D60535" w:rsidRDefault="00D60535">
            <w:pPr>
              <w:rPr>
                <w:rFonts w:ascii="Arial" w:eastAsia="Arial" w:hAnsi="Arial" w:cs="Arial"/>
                <w:color w:val="000000"/>
                <w:sz w:val="22"/>
                <w:szCs w:val="22"/>
              </w:rPr>
            </w:pPr>
          </w:p>
          <w:p w:rsidR="00D60535" w:rsidRDefault="00000000">
            <w:pPr>
              <w:rPr>
                <w:rFonts w:ascii="Arial" w:eastAsia="Arial" w:hAnsi="Arial" w:cs="Arial"/>
                <w:color w:val="000000"/>
                <w:sz w:val="22"/>
                <w:szCs w:val="22"/>
              </w:rPr>
            </w:pPr>
            <w:r>
              <w:rPr>
                <w:rFonts w:ascii="Arial" w:eastAsia="Arial" w:hAnsi="Arial" w:cs="Arial"/>
                <w:color w:val="000000"/>
                <w:sz w:val="22"/>
                <w:szCs w:val="22"/>
              </w:rPr>
              <w:t xml:space="preserve">KA will finalise the budget and send it to RH for circulation among all </w:t>
            </w:r>
            <w:r>
              <w:rPr>
                <w:rFonts w:ascii="Arial" w:eastAsia="Arial" w:hAnsi="Arial" w:cs="Arial"/>
                <w:sz w:val="22"/>
                <w:szCs w:val="22"/>
              </w:rPr>
              <w:t>B</w:t>
            </w:r>
            <w:r>
              <w:rPr>
                <w:rFonts w:ascii="Arial" w:eastAsia="Arial" w:hAnsi="Arial" w:cs="Arial"/>
                <w:color w:val="000000"/>
                <w:sz w:val="22"/>
                <w:szCs w:val="22"/>
              </w:rPr>
              <w:t>oard members.</w:t>
            </w:r>
          </w:p>
          <w:p w:rsidR="00D60535" w:rsidRDefault="00D60535">
            <w:pPr>
              <w:rPr>
                <w:rFonts w:ascii="Arial" w:eastAsia="Arial" w:hAnsi="Arial" w:cs="Arial"/>
                <w:sz w:val="22"/>
                <w:szCs w:val="22"/>
              </w:rPr>
            </w:pPr>
          </w:p>
        </w:tc>
        <w:tc>
          <w:tcPr>
            <w:tcW w:w="1200" w:type="dxa"/>
          </w:tcPr>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sz w:val="22"/>
                <w:szCs w:val="22"/>
              </w:rPr>
            </w:pPr>
          </w:p>
          <w:p w:rsidR="00D60535" w:rsidRDefault="00D60535">
            <w:pPr>
              <w:rPr>
                <w:rFonts w:ascii="Arial" w:eastAsia="Arial" w:hAnsi="Arial" w:cs="Arial"/>
                <w:b/>
                <w:sz w:val="22"/>
                <w:szCs w:val="22"/>
              </w:rPr>
            </w:pPr>
          </w:p>
          <w:p w:rsidR="00D60535" w:rsidRDefault="00D60535">
            <w:pPr>
              <w:rPr>
                <w:rFonts w:ascii="Arial" w:eastAsia="Arial" w:hAnsi="Arial" w:cs="Arial"/>
                <w:b/>
                <w:sz w:val="22"/>
                <w:szCs w:val="22"/>
              </w:rPr>
            </w:pPr>
          </w:p>
          <w:p w:rsidR="00D60535" w:rsidRDefault="00D60535">
            <w:pPr>
              <w:rPr>
                <w:rFonts w:ascii="Arial" w:eastAsia="Arial" w:hAnsi="Arial" w:cs="Arial"/>
                <w:b/>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000000">
            <w:pPr>
              <w:rPr>
                <w:rFonts w:ascii="Arial" w:eastAsia="Arial" w:hAnsi="Arial" w:cs="Arial"/>
                <w:b/>
                <w:color w:val="000000"/>
                <w:sz w:val="22"/>
                <w:szCs w:val="22"/>
              </w:rPr>
            </w:pPr>
            <w:r>
              <w:rPr>
                <w:rFonts w:ascii="Arial" w:eastAsia="Arial" w:hAnsi="Arial" w:cs="Arial"/>
                <w:b/>
                <w:color w:val="000000"/>
                <w:sz w:val="22"/>
                <w:szCs w:val="22"/>
              </w:rPr>
              <w:t>RH</w:t>
            </w:r>
          </w:p>
          <w:p w:rsidR="00D60535" w:rsidRDefault="00D60535">
            <w:pPr>
              <w:rPr>
                <w:rFonts w:ascii="Arial" w:eastAsia="Arial" w:hAnsi="Arial" w:cs="Arial"/>
                <w:b/>
                <w:color w:val="000000"/>
                <w:sz w:val="22"/>
                <w:szCs w:val="22"/>
              </w:rPr>
            </w:pPr>
          </w:p>
          <w:p w:rsidR="00D60535" w:rsidRDefault="00D60535">
            <w:pPr>
              <w:rPr>
                <w:rFonts w:ascii="Arial" w:eastAsia="Arial" w:hAnsi="Arial" w:cs="Arial"/>
                <w:b/>
                <w:color w:val="000000"/>
                <w:sz w:val="22"/>
                <w:szCs w:val="22"/>
              </w:rPr>
            </w:pPr>
          </w:p>
          <w:p w:rsidR="00D60535" w:rsidRDefault="00000000">
            <w:pPr>
              <w:rPr>
                <w:rFonts w:ascii="Arial" w:eastAsia="Arial" w:hAnsi="Arial" w:cs="Arial"/>
                <w:b/>
                <w:color w:val="000000"/>
                <w:sz w:val="22"/>
                <w:szCs w:val="22"/>
              </w:rPr>
            </w:pPr>
            <w:r>
              <w:rPr>
                <w:rFonts w:ascii="Arial" w:eastAsia="Arial" w:hAnsi="Arial" w:cs="Arial"/>
                <w:b/>
                <w:color w:val="000000"/>
                <w:sz w:val="22"/>
                <w:szCs w:val="22"/>
              </w:rPr>
              <w:t>RH</w:t>
            </w:r>
          </w:p>
          <w:p w:rsidR="00D60535" w:rsidRDefault="00D60535">
            <w:pPr>
              <w:rPr>
                <w:rFonts w:ascii="Arial" w:eastAsia="Arial" w:hAnsi="Arial" w:cs="Arial"/>
                <w:b/>
                <w:color w:val="000000"/>
                <w:sz w:val="22"/>
                <w:szCs w:val="22"/>
              </w:rPr>
            </w:pPr>
          </w:p>
          <w:p w:rsidR="00D60535" w:rsidRDefault="00000000">
            <w:pPr>
              <w:rPr>
                <w:rFonts w:ascii="Arial" w:eastAsia="Arial" w:hAnsi="Arial" w:cs="Arial"/>
                <w:b/>
                <w:color w:val="000000"/>
                <w:sz w:val="22"/>
                <w:szCs w:val="22"/>
              </w:rPr>
            </w:pPr>
            <w:r>
              <w:rPr>
                <w:rFonts w:ascii="Arial" w:eastAsia="Arial" w:hAnsi="Arial" w:cs="Arial"/>
                <w:b/>
                <w:color w:val="000000"/>
                <w:sz w:val="22"/>
                <w:szCs w:val="22"/>
              </w:rPr>
              <w:t xml:space="preserve">KA &amp; RH </w:t>
            </w:r>
          </w:p>
        </w:tc>
      </w:tr>
      <w:tr w:rsidR="00D60535">
        <w:trPr>
          <w:trHeight w:val="57"/>
        </w:trPr>
        <w:tc>
          <w:tcPr>
            <w:tcW w:w="1050" w:type="dxa"/>
          </w:tcPr>
          <w:p w:rsidR="00D60535" w:rsidRDefault="00000000">
            <w:pPr>
              <w:rPr>
                <w:rFonts w:ascii="Arial" w:eastAsia="Arial" w:hAnsi="Arial" w:cs="Arial"/>
                <w:b/>
                <w:color w:val="000000"/>
                <w:sz w:val="22"/>
                <w:szCs w:val="22"/>
              </w:rPr>
            </w:pPr>
            <w:r>
              <w:rPr>
                <w:rFonts w:ascii="Arial" w:eastAsia="Arial" w:hAnsi="Arial" w:cs="Arial"/>
                <w:b/>
                <w:color w:val="000000"/>
                <w:sz w:val="22"/>
                <w:szCs w:val="22"/>
              </w:rPr>
              <w:lastRenderedPageBreak/>
              <w:t>3.0</w:t>
            </w:r>
          </w:p>
        </w:tc>
        <w:tc>
          <w:tcPr>
            <w:tcW w:w="8250" w:type="dxa"/>
          </w:tcPr>
          <w:p w:rsidR="00D60535" w:rsidRDefault="00000000">
            <w:pPr>
              <w:pBdr>
                <w:top w:val="nil"/>
                <w:left w:val="nil"/>
                <w:bottom w:val="nil"/>
                <w:right w:val="nil"/>
                <w:between w:val="nil"/>
              </w:pBdr>
              <w:rPr>
                <w:rFonts w:ascii="Arial" w:eastAsia="Arial" w:hAnsi="Arial" w:cs="Arial"/>
                <w:b/>
                <w:color w:val="000000"/>
                <w:sz w:val="22"/>
                <w:szCs w:val="22"/>
              </w:rPr>
            </w:pPr>
            <w:r>
              <w:rPr>
                <w:rFonts w:ascii="Arial" w:eastAsia="Arial" w:hAnsi="Arial" w:cs="Arial"/>
                <w:b/>
                <w:sz w:val="22"/>
                <w:szCs w:val="22"/>
              </w:rPr>
              <w:t>Next meeting date TBC</w:t>
            </w:r>
          </w:p>
        </w:tc>
        <w:tc>
          <w:tcPr>
            <w:tcW w:w="1200" w:type="dxa"/>
          </w:tcPr>
          <w:p w:rsidR="00D60535" w:rsidRDefault="00D60535">
            <w:pPr>
              <w:jc w:val="center"/>
              <w:rPr>
                <w:rFonts w:ascii="Arial" w:eastAsia="Arial" w:hAnsi="Arial" w:cs="Arial"/>
                <w:b/>
                <w:color w:val="000000"/>
                <w:sz w:val="22"/>
                <w:szCs w:val="22"/>
              </w:rPr>
            </w:pPr>
          </w:p>
        </w:tc>
      </w:tr>
      <w:tr w:rsidR="00D60535">
        <w:trPr>
          <w:trHeight w:val="661"/>
        </w:trPr>
        <w:tc>
          <w:tcPr>
            <w:tcW w:w="1050" w:type="dxa"/>
          </w:tcPr>
          <w:p w:rsidR="00D60535" w:rsidRDefault="00000000">
            <w:pPr>
              <w:rPr>
                <w:rFonts w:ascii="Arial" w:eastAsia="Arial" w:hAnsi="Arial" w:cs="Arial"/>
                <w:b/>
                <w:color w:val="000000"/>
                <w:sz w:val="22"/>
                <w:szCs w:val="22"/>
              </w:rPr>
            </w:pPr>
            <w:r>
              <w:rPr>
                <w:rFonts w:ascii="Arial" w:eastAsia="Arial" w:hAnsi="Arial" w:cs="Arial"/>
                <w:b/>
                <w:color w:val="000000"/>
                <w:sz w:val="22"/>
                <w:szCs w:val="22"/>
              </w:rPr>
              <w:t>3.1</w:t>
            </w:r>
          </w:p>
        </w:tc>
        <w:tc>
          <w:tcPr>
            <w:tcW w:w="8250" w:type="dxa"/>
          </w:tcPr>
          <w:p w:rsidR="00D60535" w:rsidRDefault="00000000">
            <w:pPr>
              <w:pBdr>
                <w:top w:val="nil"/>
                <w:left w:val="nil"/>
                <w:bottom w:val="nil"/>
                <w:right w:val="nil"/>
                <w:between w:val="nil"/>
              </w:pBdr>
              <w:shd w:val="clear" w:color="auto" w:fill="FFFFFF"/>
              <w:rPr>
                <w:rFonts w:ascii="Arial" w:eastAsia="Arial" w:hAnsi="Arial" w:cs="Arial"/>
                <w:color w:val="000000"/>
                <w:sz w:val="22"/>
                <w:szCs w:val="22"/>
              </w:rPr>
            </w:pPr>
            <w:r>
              <w:rPr>
                <w:rFonts w:ascii="Arial" w:eastAsia="Arial" w:hAnsi="Arial" w:cs="Arial"/>
                <w:sz w:val="22"/>
                <w:szCs w:val="22"/>
              </w:rPr>
              <w:t>The next</w:t>
            </w:r>
            <w:r>
              <w:rPr>
                <w:rFonts w:ascii="Arial" w:eastAsia="Arial" w:hAnsi="Arial" w:cs="Arial"/>
                <w:color w:val="000000"/>
                <w:sz w:val="22"/>
                <w:szCs w:val="22"/>
              </w:rPr>
              <w:t xml:space="preserve"> meeting will be held on 15</w:t>
            </w:r>
            <w:r>
              <w:rPr>
                <w:rFonts w:ascii="Arial" w:eastAsia="Arial" w:hAnsi="Arial" w:cs="Arial"/>
                <w:color w:val="000000"/>
                <w:sz w:val="22"/>
                <w:szCs w:val="22"/>
                <w:vertAlign w:val="superscript"/>
              </w:rPr>
              <w:t>th</w:t>
            </w:r>
            <w:r>
              <w:rPr>
                <w:rFonts w:ascii="Arial" w:eastAsia="Arial" w:hAnsi="Arial" w:cs="Arial"/>
                <w:color w:val="000000"/>
                <w:sz w:val="22"/>
                <w:szCs w:val="22"/>
              </w:rPr>
              <w:t xml:space="preserve"> February 2024 at 6pm before the Board meeting. </w:t>
            </w:r>
          </w:p>
        </w:tc>
        <w:tc>
          <w:tcPr>
            <w:tcW w:w="1200" w:type="dxa"/>
          </w:tcPr>
          <w:p w:rsidR="00D60535" w:rsidRDefault="00D60535">
            <w:pPr>
              <w:rPr>
                <w:rFonts w:ascii="Arial" w:eastAsia="Arial" w:hAnsi="Arial" w:cs="Arial"/>
                <w:b/>
                <w:sz w:val="22"/>
                <w:szCs w:val="22"/>
              </w:rPr>
            </w:pPr>
          </w:p>
        </w:tc>
      </w:tr>
    </w:tbl>
    <w:p w:rsidR="00D60535" w:rsidRDefault="00D60535">
      <w:pPr>
        <w:rPr>
          <w:rFonts w:ascii="Arial" w:eastAsia="Arial" w:hAnsi="Arial" w:cs="Arial"/>
          <w:sz w:val="22"/>
          <w:szCs w:val="22"/>
        </w:rPr>
      </w:pPr>
    </w:p>
    <w:p w:rsidR="00D60535" w:rsidRDefault="00D60535">
      <w:pPr>
        <w:rPr>
          <w:rFonts w:ascii="Arial" w:eastAsia="Arial" w:hAnsi="Arial" w:cs="Arial"/>
          <w:sz w:val="20"/>
          <w:szCs w:val="20"/>
        </w:rPr>
      </w:pPr>
    </w:p>
    <w:sectPr w:rsidR="00D60535">
      <w:headerReference w:type="default" r:id="rId7"/>
      <w:footerReference w:type="even" r:id="rId8"/>
      <w:footerReference w:type="default" r:id="rId9"/>
      <w:pgSz w:w="11906" w:h="16838"/>
      <w:pgMar w:top="1134" w:right="1134" w:bottom="567"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E2DD3" w:rsidRDefault="000E2DD3">
      <w:r>
        <w:separator/>
      </w:r>
    </w:p>
  </w:endnote>
  <w:endnote w:type="continuationSeparator" w:id="0">
    <w:p w:rsidR="000E2DD3" w:rsidRDefault="000E2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0535" w:rsidRDefault="00000000">
    <w:pPr>
      <w:pBdr>
        <w:top w:val="nil"/>
        <w:left w:val="nil"/>
        <w:bottom w:val="nil"/>
        <w:right w:val="nil"/>
        <w:between w:val="nil"/>
      </w:pBdr>
      <w:tabs>
        <w:tab w:val="center" w:pos="4153"/>
        <w:tab w:val="right" w:pos="830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D60535" w:rsidRDefault="00D60535">
    <w:pPr>
      <w:pBdr>
        <w:top w:val="nil"/>
        <w:left w:val="nil"/>
        <w:bottom w:val="nil"/>
        <w:right w:val="nil"/>
        <w:between w:val="nil"/>
      </w:pBdr>
      <w:tabs>
        <w:tab w:val="center" w:pos="4153"/>
        <w:tab w:val="right" w:pos="830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0535" w:rsidRDefault="00000000">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sidR="00160387">
      <w:rPr>
        <w:noProof/>
        <w:color w:val="000000"/>
      </w:rPr>
      <w:t>1</w:t>
    </w:r>
    <w:r>
      <w:rPr>
        <w:color w:val="000000"/>
      </w:rPr>
      <w:fldChar w:fldCharType="end"/>
    </w:r>
  </w:p>
  <w:p w:rsidR="00D60535" w:rsidRDefault="00D60535">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E2DD3" w:rsidRDefault="000E2DD3">
      <w:r>
        <w:separator/>
      </w:r>
    </w:p>
  </w:footnote>
  <w:footnote w:type="continuationSeparator" w:id="0">
    <w:p w:rsidR="000E2DD3" w:rsidRDefault="000E2D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0535" w:rsidRDefault="00000000">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sidR="00160387">
      <w:rPr>
        <w:noProof/>
        <w:color w:val="000000"/>
      </w:rPr>
      <w:t>1</w:t>
    </w:r>
    <w:r>
      <w:rPr>
        <w:color w:val="000000"/>
      </w:rPr>
      <w:fldChar w:fldCharType="end"/>
    </w:r>
  </w:p>
  <w:p w:rsidR="00D60535" w:rsidRDefault="00D60535">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535"/>
    <w:rsid w:val="000E2DD3"/>
    <w:rsid w:val="00160387"/>
    <w:rsid w:val="00D605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D0BF052"/>
  <w15:docId w15:val="{1A175305-ACF7-A744-826A-5EC8F127B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475</Words>
  <Characters>2710</Characters>
  <Application>Microsoft Office Word</Application>
  <DocSecurity>0</DocSecurity>
  <Lines>22</Lines>
  <Paragraphs>6</Paragraphs>
  <ScaleCrop>false</ScaleCrop>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2</cp:revision>
  <dcterms:created xsi:type="dcterms:W3CDTF">2023-06-27T06:29:00Z</dcterms:created>
  <dcterms:modified xsi:type="dcterms:W3CDTF">2023-06-27T06:29:00Z</dcterms:modified>
</cp:coreProperties>
</file>